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EF15C" w14:textId="77777777" w:rsidR="00E27DEF" w:rsidRPr="001B3016" w:rsidRDefault="00E27DEF" w:rsidP="001B3016">
      <w:pPr>
        <w:rPr>
          <w:rFonts w:ascii="TH SarabunPSK" w:hAnsi="TH SarabunPSK" w:cs="TH SarabunPSK"/>
          <w:i/>
          <w:iCs/>
          <w:color w:val="000000" w:themeColor="text1"/>
          <w:sz w:val="28"/>
          <w:szCs w:val="36"/>
        </w:rPr>
      </w:pPr>
      <w:r w:rsidRPr="001B3016">
        <w:rPr>
          <w:rFonts w:ascii="TH SarabunPSK" w:hAnsi="TH SarabunPSK" w:cs="TH SarabunPSK"/>
          <w:i/>
          <w:iCs/>
          <w:color w:val="000000" w:themeColor="text1"/>
          <w:sz w:val="28"/>
          <w:szCs w:val="36"/>
          <w:cs/>
        </w:rPr>
        <w:t>ข่าวประชาสัมพันธ์</w:t>
      </w:r>
    </w:p>
    <w:p w14:paraId="32ADD6E6" w14:textId="7A1EDA53" w:rsidR="00AF01DE" w:rsidRPr="008912EE" w:rsidRDefault="00962103" w:rsidP="007334CA">
      <w:pPr>
        <w:spacing w:before="120" w:after="0"/>
        <w:jc w:val="center"/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  <w:r w:rsidRPr="008912EE">
        <w:rPr>
          <w:rFonts w:ascii="TH SarabunPSK" w:hAnsi="TH SarabunPSK" w:cs="TH SarabunPSK"/>
          <w:b/>
          <w:bCs/>
          <w:color w:val="000000" w:themeColor="text1"/>
          <w:spacing w:val="-8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>เอสซีจี</w:t>
      </w:r>
      <w:r w:rsidR="00687D30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 xml:space="preserve"> ลงนาม</w:t>
      </w:r>
      <w:r w:rsidR="0004406B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>บันทึกข้อตกลง</w:t>
      </w:r>
      <w:r w:rsidR="00687D30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 xml:space="preserve">กับ </w:t>
      </w:r>
      <w:r w:rsidR="00AF01DE"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 xml:space="preserve">นิปปอน สตีล เอ็นจิเนียริ่ง และ ไทยนิปปอน สตีล </w:t>
      </w:r>
      <w:r w:rsidR="007334CA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 xml:space="preserve">                      </w:t>
      </w:r>
      <w:r w:rsidR="00AF01DE"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 xml:space="preserve">เอ็นจิเนียริ่ง แอนด์ คอนสตรัคชั่น ศึกษาเทคโนโลยีดักจับและใช้ประโยชน์คาร์บอน </w:t>
      </w:r>
      <w:bookmarkStart w:id="0" w:name="_Hlk123289348"/>
      <w:r w:rsidR="00EB7421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 xml:space="preserve">                 </w:t>
      </w:r>
      <w:bookmarkEnd w:id="0"/>
      <w:r w:rsidR="00AF01DE"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>จากการผลิตปูนซีเมนต์ใน</w:t>
      </w:r>
      <w:r w:rsidR="002D781F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>ไทย</w:t>
      </w:r>
      <w:r w:rsidR="00AF01DE"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>และประเทศในภูมิภาค</w:t>
      </w:r>
      <w:r w:rsidR="002D781F"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>อาเซียน</w:t>
      </w:r>
    </w:p>
    <w:p w14:paraId="0565B17A" w14:textId="106F1A62" w:rsidR="00B14F2A" w:rsidRPr="008912EE" w:rsidRDefault="00B14F2A" w:rsidP="00687D30">
      <w:pPr>
        <w:spacing w:after="0"/>
        <w:jc w:val="center"/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  <w:r w:rsidRPr="008912EE">
        <w:rPr>
          <w:rFonts w:ascii="TH SarabunPSK" w:hAnsi="TH SarabunPSK" w:cs="TH SarabunPSK" w:hint="cs"/>
          <w:b/>
          <w:bCs/>
          <w:color w:val="000000" w:themeColor="text1"/>
          <w:sz w:val="40"/>
          <w:szCs w:val="40"/>
          <w:cs/>
        </w:rPr>
        <w:t>มุ่ง</w:t>
      </w:r>
      <w:r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 xml:space="preserve">เป้าหมาย </w:t>
      </w:r>
      <w:r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  <w:t xml:space="preserve">Net Zero Cement &amp; Concrete </w:t>
      </w:r>
      <w:r w:rsidRPr="008912EE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>ภายในปี 2050</w:t>
      </w:r>
    </w:p>
    <w:p w14:paraId="0CD6AC2E" w14:textId="77777777" w:rsidR="008D5935" w:rsidRPr="008912EE" w:rsidRDefault="008D5935" w:rsidP="008D5935">
      <w:pPr>
        <w:spacing w:after="0"/>
        <w:jc w:val="both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72978A0A" w14:textId="77777777" w:rsidR="00C24595" w:rsidRDefault="00B86557" w:rsidP="00BD00EC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นายสุรชัย นิ่มละออ </w:t>
      </w:r>
      <w:r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Chief Innovation &amp; Technology Officer </w:t>
      </w:r>
      <w:r w:rsidR="00BD00E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บริษัท เอสซีจี ซิเมนต์ จำกัด</w:t>
      </w:r>
      <w:r w:rsidR="00BD00EC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และนายวิเชษฐ์ ชูเชื้อ </w:t>
      </w:r>
      <w:r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Chief Operating Officer 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บริษัท </w:t>
      </w:r>
      <w:r w:rsidR="00BD00EC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ปูนซิเมนต์ไทย (แก่งคอย) จำกัด</w:t>
      </w:r>
      <w:r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="002E2CBA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ลงนามบันทึกข้อตกลง </w:t>
      </w:r>
    </w:p>
    <w:p w14:paraId="4AB0FFAD" w14:textId="0EF7D105" w:rsidR="00AF01DE" w:rsidRPr="008912EE" w:rsidRDefault="00C24595" w:rsidP="00C24595">
      <w:pPr>
        <w:spacing w:after="0"/>
        <w:jc w:val="thaiDistribute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C24595">
        <w:rPr>
          <w:rFonts w:ascii="TH SarabunPSK" w:hAnsi="TH SarabunPSK" w:cs="TH SarabunPSK"/>
          <w:color w:val="000000" w:themeColor="text1"/>
          <w:sz w:val="36"/>
          <w:szCs w:val="36"/>
          <w:cs/>
        </w:rPr>
        <w:t>“การศึกษาความเป็นไปได้ในการดักจับคาร์บอนและการใช้ประโยชน์จากก๊าซเผาไหม้ ที่ปล่อยจากกระบวนการผลิตปูนซีเมนต์ในประเทศไทยและประเทศใน</w:t>
      </w:r>
      <w:r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ภูมิภาค</w:t>
      </w:r>
      <w:r w:rsidRPr="00C24595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เอเชียตะวันออกเฉียงใต้”</w:t>
      </w:r>
      <w:r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กับนาย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Takashi Suzuki </w:t>
      </w:r>
      <w:r w:rsidR="00A01984" w:rsidRPr="008912EE">
        <w:rPr>
          <w:rFonts w:ascii="TH SarabunPSK" w:hAnsi="TH SarabunPSK" w:cs="TH SarabunPSK"/>
          <w:color w:val="000000" w:themeColor="text1"/>
          <w:sz w:val="36"/>
          <w:szCs w:val="36"/>
        </w:rPr>
        <w:t>(</w:t>
      </w:r>
      <w:r w:rsidR="00A01984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ทาคาชิ ซูซูกิ</w:t>
      </w:r>
      <w:r w:rsidR="00A01984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) </w:t>
      </w:r>
      <w:proofErr w:type="spellStart"/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>BoD</w:t>
      </w:r>
      <w:proofErr w:type="spellEnd"/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Environment Energy Sector - Nippon Steel Engineering Co., Ltd. (NSE)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และ นาย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Masaya Watanabe </w:t>
      </w:r>
      <w:r w:rsidR="00A01984" w:rsidRPr="008912EE">
        <w:rPr>
          <w:rFonts w:ascii="TH SarabunPSK" w:hAnsi="TH SarabunPSK" w:cs="TH SarabunPSK"/>
          <w:color w:val="000000" w:themeColor="text1"/>
          <w:sz w:val="36"/>
          <w:szCs w:val="36"/>
          <w:lang w:eastAsia="ja-JP"/>
        </w:rPr>
        <w:t>(</w:t>
      </w:r>
      <w:r w:rsidR="00A01984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  <w:lang w:eastAsia="ja-JP"/>
        </w:rPr>
        <w:t>มาซายะ วาตานาเบะ</w:t>
      </w:r>
      <w:r w:rsidR="00A01984" w:rsidRPr="008912EE">
        <w:rPr>
          <w:rFonts w:ascii="TH SarabunPSK" w:hAnsi="TH SarabunPSK" w:cs="TH SarabunPSK"/>
          <w:color w:val="000000" w:themeColor="text1"/>
          <w:sz w:val="36"/>
          <w:szCs w:val="36"/>
          <w:lang w:eastAsia="ja-JP"/>
        </w:rPr>
        <w:t>)</w:t>
      </w:r>
      <w:r w:rsidR="00A01984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CEO - </w:t>
      </w:r>
      <w:r w:rsidR="00507734" w:rsidRPr="00D01A84">
        <w:rPr>
          <w:rFonts w:ascii="TH SarabunPSK" w:hAnsi="TH SarabunPSK" w:cs="TH SarabunPSK"/>
          <w:color w:val="000000" w:themeColor="text1"/>
          <w:sz w:val="36"/>
          <w:szCs w:val="36"/>
        </w:rPr>
        <w:t>Thai Nippon Steel Engineering and Construction Corporation, Ltd.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(TNS)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โดยความร่วมมือดังกล่าวได้รับทุนสนับสนุนบางส่วนจาก</w:t>
      </w:r>
      <w:r w:rsidR="002E2CBA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New Energy and Industrial Technology Development Organization (NEDO) </w:t>
      </w:r>
      <w:r w:rsidR="00B86557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ของรัฐบาลญี่ปุ่น</w:t>
      </w:r>
      <w:r w:rsidR="002E2CBA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9845C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สำหรับความร่วมมือในครั้งนี้</w:t>
      </w:r>
      <w:r w:rsidR="00E211B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นำ</w:t>
      </w:r>
      <w:r w:rsidR="002E2CBA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โดย</w:t>
      </w:r>
      <w:r w:rsidR="00E211B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04406B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นายชนะ ภูมี </w:t>
      </w:r>
      <w:r w:rsidR="0004406B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Vice President – Cement and Green Solution Business </w:t>
      </w:r>
      <w:r w:rsidR="0004406B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ธุรกิจซีเมนต์และผลิตภัณฑ์ก่อสร้าง</w:t>
      </w:r>
      <w:r w:rsidR="0004406B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เอสซีจี</w:t>
      </w:r>
      <w:r w:rsidR="0004406B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</w:t>
      </w:r>
      <w:r w:rsidR="00132732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และนาย</w:t>
      </w:r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proofErr w:type="spellStart"/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>Yukito</w:t>
      </w:r>
      <w:proofErr w:type="spellEnd"/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proofErr w:type="spellStart"/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>I</w:t>
      </w:r>
      <w:r w:rsidR="00E948E1">
        <w:rPr>
          <w:rFonts w:ascii="TH SarabunPSK" w:hAnsi="TH SarabunPSK" w:cs="TH SarabunPSK"/>
          <w:color w:val="000000" w:themeColor="text1"/>
          <w:sz w:val="36"/>
          <w:szCs w:val="36"/>
        </w:rPr>
        <w:t>s</w:t>
      </w:r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>hiwa</w:t>
      </w:r>
      <w:proofErr w:type="spellEnd"/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(</w:t>
      </w:r>
      <w:r w:rsidR="00CA74BD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ยูกิโตะ อิชิวะ) </w:t>
      </w:r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Representative </w:t>
      </w:r>
      <w:r w:rsidR="006F7CF0" w:rsidRPr="008912EE">
        <w:rPr>
          <w:rFonts w:ascii="TH SarabunPSK" w:hAnsi="TH SarabunPSK" w:cs="TH SarabunPSK"/>
          <w:color w:val="000000" w:themeColor="text1"/>
          <w:sz w:val="36"/>
          <w:szCs w:val="36"/>
        </w:rPr>
        <w:t>D</w:t>
      </w:r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irector and President – </w:t>
      </w:r>
      <w:r w:rsidR="001D206B">
        <w:rPr>
          <w:rFonts w:ascii="TH SarabunPSK" w:hAnsi="TH SarabunPSK" w:cs="TH SarabunPSK"/>
          <w:color w:val="000000" w:themeColor="text1"/>
          <w:sz w:val="36"/>
          <w:szCs w:val="36"/>
        </w:rPr>
        <w:t>NSE</w:t>
      </w:r>
      <w:r w:rsidR="00CA74BD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Group </w:t>
      </w:r>
      <w:r w:rsidR="0080327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เพื่อบรรลุเป้าหมาย </w:t>
      </w:r>
      <w:r w:rsidR="0080327C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Net Zero Cement &amp; Concrete </w:t>
      </w:r>
      <w:r w:rsidR="0080327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ในปี </w:t>
      </w:r>
      <w:r w:rsidR="0080327C" w:rsidRPr="008912EE">
        <w:rPr>
          <w:rFonts w:ascii="TH SarabunPSK" w:hAnsi="TH SarabunPSK" w:cs="TH SarabunPSK"/>
          <w:color w:val="000000" w:themeColor="text1"/>
          <w:sz w:val="36"/>
          <w:szCs w:val="36"/>
        </w:rPr>
        <w:t>2050</w:t>
      </w:r>
    </w:p>
    <w:p w14:paraId="034D70BC" w14:textId="421843DC" w:rsidR="00AF01DE" w:rsidRPr="008912EE" w:rsidRDefault="0080327C" w:rsidP="000E14C7">
      <w:pPr>
        <w:spacing w:before="240" w:after="0"/>
        <w:ind w:firstLine="720"/>
        <w:jc w:val="both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ทั้งนี้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อุตสาหกรรม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ผลิต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ปูนซีเมนต์ในประเทศไทย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มีการ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ปล่อ</w:t>
      </w:r>
      <w:r w:rsidR="00237868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ยก๊าซ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เรือนกระจก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กว่า</w:t>
      </w:r>
      <w:r w:rsidR="00102E8F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="009845C0" w:rsidRPr="008912EE">
        <w:rPr>
          <w:rFonts w:ascii="TH SarabunPSK" w:hAnsi="TH SarabunPSK" w:cs="TH SarabunPSK"/>
          <w:color w:val="000000" w:themeColor="text1"/>
          <w:sz w:val="36"/>
          <w:szCs w:val="36"/>
        </w:rPr>
        <w:t>3</w:t>
      </w:r>
      <w:r w:rsidR="00E211B7" w:rsidRPr="008912EE">
        <w:rPr>
          <w:rFonts w:ascii="TH SarabunPSK" w:hAnsi="TH SarabunPSK" w:cs="TH SarabunPSK"/>
          <w:color w:val="000000" w:themeColor="text1"/>
          <w:sz w:val="36"/>
          <w:szCs w:val="36"/>
        </w:rPr>
        <w:t>0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ล้านตันต่อปี </w:t>
      </w:r>
      <w:r w:rsidR="00E4600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ซึ่งอุตสาหกรรม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ผลิต</w:t>
      </w:r>
      <w:r w:rsidR="00E4600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ปูนซีเมนต์</w:t>
      </w:r>
      <w:r w:rsidR="00DB4D89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ได้</w:t>
      </w:r>
      <w:r w:rsidR="00E4600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ให้ความสำคัญ</w:t>
      </w:r>
      <w:r w:rsidR="00DB4D89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และเร่งขับเคลื่อนการดำเนินงาน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DB4D89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เพื่อ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ลด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ปริมาณ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การปล่อย</w:t>
      </w:r>
      <w:r w:rsidR="00DB4D89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คาร์บอน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ไดออกไซด์</w:t>
      </w:r>
      <w:r w:rsidR="00321252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321252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(</w:t>
      </w:r>
      <w:r w:rsidR="00321252" w:rsidRPr="008912EE">
        <w:rPr>
          <w:rFonts w:ascii="TH SarabunPSK" w:hAnsi="TH SarabunPSK" w:cs="TH SarabunPSK"/>
          <w:color w:val="000000" w:themeColor="text1"/>
          <w:sz w:val="36"/>
          <w:szCs w:val="36"/>
        </w:rPr>
        <w:t>CO</w:t>
      </w:r>
      <w:r w:rsidR="00321252" w:rsidRPr="008912EE">
        <w:rPr>
          <w:rFonts w:ascii="TH SarabunPSK" w:hAnsi="TH SarabunPSK" w:cs="TH SarabunPSK"/>
          <w:color w:val="000000" w:themeColor="text1"/>
          <w:sz w:val="36"/>
          <w:szCs w:val="36"/>
          <w:vertAlign w:val="subscript"/>
          <w:cs/>
        </w:rPr>
        <w:t>2</w:t>
      </w:r>
      <w:r w:rsidR="00321252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)</w:t>
      </w:r>
      <w:r w:rsidR="00321252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อย่างเร่งด่วน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DB4D89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หนึ่งในแผนการดำเนินงาน คือ</w:t>
      </w:r>
      <w:r w:rsidR="0098592D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DB4D89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การ</w:t>
      </w:r>
      <w:r w:rsidR="002814F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ศึกษาและนำเอา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>Carbon Capture</w:t>
      </w:r>
      <w:r w:rsidR="00BD00EC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and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Utilization (CCU)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เทคโนโลยีที่</w:t>
      </w:r>
      <w:r w:rsidR="0098592D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ได้รับการ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ยอมรับและ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เหมาะสำหรับการ</w:t>
      </w:r>
      <w:r w:rsidR="00321252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นำมาใช้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ดักจับ</w:t>
      </w:r>
      <w:r w:rsidR="00943D5B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DC032A">
        <w:rPr>
          <w:rFonts w:ascii="TH SarabunPSK" w:hAnsi="TH SarabunPSK" w:cs="TH SarabunPSK"/>
          <w:color w:val="000000" w:themeColor="text1"/>
          <w:sz w:val="36"/>
          <w:szCs w:val="36"/>
        </w:rPr>
        <w:t xml:space="preserve">             </w:t>
      </w:r>
      <w:r w:rsidR="00507734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เผาไหม้</w:t>
      </w:r>
      <w:r w:rsidR="009069C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ที่มี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ความดันค่อนข้างต่ำและความเข้มข้นของ</w:t>
      </w:r>
      <w:r w:rsidR="0098592D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9069C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คาร์บอน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ไดออกไซด์ต่ำ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ในปริมาณมาก เช่น </w:t>
      </w:r>
      <w:r w:rsidR="00E66B7A" w:rsidRPr="00507734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393FDC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ที่เกิดจากการเผาไหม้ทุกประเภท</w:t>
      </w:r>
      <w:r w:rsidR="004F470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393FDC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รวมถึง</w:t>
      </w:r>
      <w:r w:rsidR="00943D5B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393FDC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จากปล่องของโรงงานผลิตปูนซีเมนต์ เป็นต้น</w:t>
      </w:r>
    </w:p>
    <w:p w14:paraId="7F79C5CC" w14:textId="3FF4459A" w:rsidR="001C3580" w:rsidRPr="008912EE" w:rsidRDefault="00321252" w:rsidP="00F02A31">
      <w:pPr>
        <w:spacing w:before="240" w:after="0"/>
        <w:ind w:firstLine="720"/>
        <w:jc w:val="thaiDistribute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lastRenderedPageBreak/>
        <w:t>สำหรับความร่วมมือในครั้ง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นี้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ทาง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เอสซีจี และ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</w:t>
      </w:r>
      <w:r w:rsidR="00402F42" w:rsidRPr="008912EE">
        <w:rPr>
          <w:rFonts w:ascii="TH SarabunPSK" w:hAnsi="TH SarabunPSK" w:cs="TH SarabunPSK"/>
          <w:color w:val="000000" w:themeColor="text1"/>
          <w:sz w:val="36"/>
          <w:szCs w:val="36"/>
        </w:rPr>
        <w:t>NSE</w:t>
      </w:r>
      <w:r w:rsidR="008D24E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จะได้ร่วมกัน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ศึกษาความเป็นไปได้ใน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ระบบการดักจับ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คาร์บอนไดออกไซด</w:t>
      </w:r>
      <w:r w:rsidR="008D24E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์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แบบดูดซับสารเคมีที่พัฒนาขึ้นภายในบริษัท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ที่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เรียกว่า “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>ESCAP™”</w:t>
      </w:r>
      <w:r w:rsidR="009845C0" w:rsidRPr="008912EE">
        <w:rPr>
          <w:rFonts w:ascii="TH SarabunPSK" w:hAnsi="TH SarabunPSK" w:cs="TH SarabunPSK"/>
          <w:color w:val="000000" w:themeColor="text1"/>
          <w:sz w:val="36"/>
          <w:szCs w:val="36"/>
          <w:vertAlign w:val="superscript"/>
          <w:lang w:eastAsia="ja-JP"/>
        </w:rPr>
        <w:t>[1]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เพื่อดักจับ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8D24E0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คาร์บอนไดออกไซด์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จาก</w:t>
      </w:r>
      <w:r w:rsidR="00943D5B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212DA5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เผาไหม้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ที่ปล่อย</w:t>
      </w:r>
      <w:r w:rsidR="008D24E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ออก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มาจากโรงงานผลิตปูนซีเมนต์ของเอสซีจี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8D24E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ที่จังหวัดสระบุรี และจะพัฒนา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โครงการ</w:t>
      </w:r>
      <w:r w:rsidR="00393FDC" w:rsidRPr="008912EE">
        <w:rPr>
          <w:rFonts w:ascii="TH SarabunPSK" w:hAnsi="TH SarabunPSK" w:cs="TH SarabunPSK"/>
          <w:color w:val="000000" w:themeColor="text1"/>
          <w:sz w:val="36"/>
          <w:szCs w:val="36"/>
          <w:vertAlign w:val="superscript"/>
          <w:lang w:eastAsia="ja-JP"/>
        </w:rPr>
        <w:t>[2]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vertAlign w:val="superscript"/>
          <w:cs/>
          <w:lang w:eastAsia="ja-JP"/>
        </w:rPr>
        <w:t xml:space="preserve"> 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และโมเดลทาง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ธุรกิจในการนำ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คาร์บอนไดออกไซด์ไปใช้ประโยชน์</w:t>
      </w:r>
      <w:r w:rsidR="00BC5EFF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โดยจะเปลี่ยนให้เป็น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มีเทน รวมถึง</w:t>
      </w:r>
      <w:r w:rsidR="00162047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ก๊าซ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ออกซิเจนที่เกิดจากกระบวนการผลิต</w:t>
      </w:r>
      <w:r w:rsidR="00C5152D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จะถูกนำ</w:t>
      </w:r>
      <w:r w:rsidR="00BC5EFF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กลับ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ไปใช้ในโรงงานปูนซีเมนต์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BC5EFF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นอกจากนี้ความร้</w:t>
      </w:r>
      <w:bookmarkStart w:id="1" w:name="_GoBack"/>
      <w:bookmarkEnd w:id="1"/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อนที่เกิดจากระบบส่วนหนึ่งจะถูกนำไปหมุนเวียนในระบบ</w:t>
      </w:r>
      <w:r w:rsidR="00393FDC" w:rsidRPr="008912EE">
        <w:rPr>
          <w:rFonts w:ascii="TH SarabunPSK" w:hAnsi="TH SarabunPSK" w:cs="TH SarabunPSK"/>
          <w:color w:val="000000" w:themeColor="text1"/>
          <w:sz w:val="36"/>
          <w:szCs w:val="36"/>
          <w:lang w:eastAsia="ja-JP"/>
        </w:rPr>
        <w:t xml:space="preserve"> </w:t>
      </w:r>
      <w:r w:rsidR="00393FDC" w:rsidRPr="008912EE">
        <w:rPr>
          <w:rFonts w:ascii="TH SarabunPSK" w:hAnsi="TH SarabunPSK" w:cs="TH SarabunPSK" w:hint="eastAsia"/>
          <w:color w:val="000000" w:themeColor="text1"/>
          <w:sz w:val="36"/>
          <w:szCs w:val="36"/>
          <w:lang w:eastAsia="ja-JP"/>
        </w:rPr>
        <w:t>ESCAP</w:t>
      </w:r>
      <w:r w:rsidR="00393FDC" w:rsidRPr="008912EE">
        <w:rPr>
          <w:rFonts w:ascii="TH SarabunPSK" w:hAnsi="TH SarabunPSK" w:cs="TH SarabunPSK"/>
          <w:color w:val="000000" w:themeColor="text1"/>
          <w:sz w:val="36"/>
          <w:szCs w:val="36"/>
        </w:rPr>
        <w:t>™</w:t>
      </w:r>
      <w:r w:rsidR="00393FD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เพื่อเป็นการใช้พลังงาน</w:t>
      </w:r>
      <w:r w:rsidR="00393FDC" w:rsidRPr="008912EE">
        <w:rPr>
          <w:rFonts w:ascii="MS Gothic" w:eastAsia="MS Gothic" w:hAnsi="MS Gothic" w:hint="cs"/>
          <w:color w:val="000000" w:themeColor="text1"/>
          <w:sz w:val="36"/>
          <w:szCs w:val="36"/>
          <w:cs/>
        </w:rPr>
        <w:t>อย่างมีประสิทธิภาพสูงสุด ทั้งนี้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เพื่อ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ยกระดับมาตรฐานการผลิตปูนซีเมนต์ด้วยความรับผิดชอบต่อโลกและสิ่งแวดล้อม </w:t>
      </w:r>
      <w:r w:rsidR="00BC5EFF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โดยเบื้องต้นเอสซีจี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มีแผน</w:t>
      </w:r>
      <w:r w:rsidR="00165C5C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เตรียม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โรงงานนำร่อง (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Demonstration </w:t>
      </w:r>
      <w:r w:rsidR="00BC5EFF" w:rsidRPr="008912EE">
        <w:rPr>
          <w:rFonts w:ascii="TH SarabunPSK" w:hAnsi="TH SarabunPSK" w:cs="TH SarabunPSK"/>
          <w:color w:val="000000" w:themeColor="text1"/>
          <w:sz w:val="36"/>
          <w:szCs w:val="36"/>
        </w:rPr>
        <w:t>P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lant)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ที่พัฒนาร่วมกับ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NSE 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ใน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ปี </w:t>
      </w:r>
      <w:r w:rsidR="00C5152D">
        <w:rPr>
          <w:rFonts w:ascii="TH SarabunPSK" w:hAnsi="TH SarabunPSK" w:cs="TH SarabunPSK"/>
          <w:color w:val="000000" w:themeColor="text1"/>
          <w:sz w:val="36"/>
          <w:szCs w:val="36"/>
        </w:rPr>
        <w:t>2024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(โดยประมาณ)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เพื่อ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นำผลการ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ศึกษาความเป็นไปได้ของเทคโนโลยี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ดังกล่าว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และนำข้อมูลไปออกแบบและติดตั้งโรงงาน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ใน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เชิงพาณิชย์ (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Commercial </w:t>
      </w:r>
      <w:r w:rsidR="00BC5EFF" w:rsidRPr="008912EE">
        <w:rPr>
          <w:rFonts w:ascii="TH SarabunPSK" w:hAnsi="TH SarabunPSK" w:cs="TH SarabunPSK"/>
          <w:color w:val="000000" w:themeColor="text1"/>
          <w:sz w:val="36"/>
          <w:szCs w:val="36"/>
        </w:rPr>
        <w:t>P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lant)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ต่อไป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เพื่อให้ได้ระบบที่มีประสิทธิภาพและเหมาะสมกับโรงงาน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ผู้ผลิต</w:t>
      </w:r>
      <w:r w:rsidR="00AF01DE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ปูนซีเมนต</w:t>
      </w:r>
      <w:r w:rsidR="00D928BB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์ </w:t>
      </w:r>
      <w:r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อันเป็น</w:t>
      </w:r>
      <w:r w:rsidR="006B1252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หนึ่งในความ</w:t>
      </w:r>
      <w:r w:rsidR="001C358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มุ่งมั่น</w:t>
      </w:r>
      <w:r w:rsidR="006B1252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ของเอสซีจี</w:t>
      </w:r>
      <w:r w:rsidR="001C358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6F57E6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เพื่อ</w:t>
      </w:r>
      <w:r w:rsidR="006B1252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บรรลุเป้าหมาย “</w:t>
      </w:r>
      <w:r w:rsidR="006B1252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Net Zero Cement &amp; Concrete </w:t>
      </w:r>
      <w:r w:rsidR="006B1252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ภายในปี 2050”</w:t>
      </w:r>
      <w:r w:rsidR="001C358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  <w:r w:rsidR="001C3580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สอดคล้อง</w:t>
      </w:r>
      <w:r w:rsidR="001C3580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ตามแนวทาง </w:t>
      </w:r>
      <w:r w:rsidR="00D928BB" w:rsidRPr="008912EE">
        <w:rPr>
          <w:rFonts w:ascii="TH SarabunPSK" w:hAnsi="TH SarabunPSK" w:cs="TH SarabunPSK"/>
          <w:color w:val="000000" w:themeColor="text1"/>
          <w:sz w:val="36"/>
          <w:szCs w:val="36"/>
        </w:rPr>
        <w:t>ESG</w:t>
      </w:r>
      <w:r w:rsidR="004519E2" w:rsidRPr="008912EE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4 </w:t>
      </w:r>
      <w:r w:rsidR="004519E2" w:rsidRPr="008912EE">
        <w:rPr>
          <w:rFonts w:ascii="TH SarabunPSK" w:hAnsi="TH SarabunPSK" w:cs="TH SarabunPSK"/>
          <w:color w:val="000000" w:themeColor="text1"/>
          <w:sz w:val="36"/>
          <w:szCs w:val="36"/>
        </w:rPr>
        <w:t>Plus</w:t>
      </w:r>
      <w:r w:rsidR="006B1252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>ได้แก่ “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1.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มุ่ง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Net Zero  2. Go Green 3. Lean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เหลื่อมล้ำ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4.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ย้ำร่วมมือ 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Plus </w:t>
      </w:r>
      <w:r w:rsidR="001B3016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เชื่อมั่น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โปร่งใส”</w:t>
      </w:r>
      <w:r w:rsidR="005A2B3F" w:rsidRPr="008912EE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</w:p>
    <w:p w14:paraId="28A69FDE" w14:textId="505C2773" w:rsidR="0091571F" w:rsidRPr="00F02A31" w:rsidRDefault="001C3580" w:rsidP="00F02A31">
      <w:pPr>
        <w:tabs>
          <w:tab w:val="left" w:pos="1134"/>
        </w:tabs>
        <w:jc w:val="center"/>
        <w:rPr>
          <w:rFonts w:ascii="TH SarabunPSK" w:hAnsi="TH SarabunPSK" w:cs="TH SarabunPSK" w:hint="cs"/>
          <w:color w:val="000000" w:themeColor="text1"/>
          <w:sz w:val="30"/>
          <w:szCs w:val="30"/>
        </w:rPr>
      </w:pPr>
      <w:r w:rsidRPr="008912EE">
        <w:rPr>
          <w:rFonts w:ascii="TH SarabunPSK" w:hAnsi="TH SarabunPSK" w:cs="TH SarabunPSK"/>
          <w:color w:val="000000" w:themeColor="text1"/>
          <w:sz w:val="30"/>
          <w:szCs w:val="30"/>
          <w:cs/>
        </w:rPr>
        <w:t>-------------------------------------------------------------------</w:t>
      </w:r>
    </w:p>
    <w:p w14:paraId="43172D32" w14:textId="39E1DB4B" w:rsidR="001C3580" w:rsidRPr="00F02A31" w:rsidRDefault="001C3580" w:rsidP="001C3580">
      <w:pPr>
        <w:spacing w:before="240" w:after="0"/>
        <w:jc w:val="thaiDistribute"/>
        <w:rPr>
          <w:rFonts w:ascii="TH SarabunPSK" w:hAnsi="TH SarabunPSK" w:cs="TH SarabunPSK"/>
          <w:color w:val="000000" w:themeColor="text1"/>
          <w:sz w:val="24"/>
          <w:szCs w:val="24"/>
          <w:u w:val="single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  <w:u w:val="single"/>
          <w:cs/>
        </w:rPr>
        <w:t>ข้อมูลเพิ่มเติม</w:t>
      </w:r>
    </w:p>
    <w:p w14:paraId="7EA51584" w14:textId="6A432388" w:rsidR="00393FDC" w:rsidRPr="00F02A31" w:rsidRDefault="00393FDC" w:rsidP="00393FDC">
      <w:pPr>
        <w:spacing w:after="0"/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  <w:vertAlign w:val="superscript"/>
          <w:lang w:eastAsia="ja-JP"/>
        </w:rPr>
        <w:t>[1]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 xml:space="preserve">คุณสมบัติของ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ESCAP™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>เป็นระบบดักจับคาร์บอนไดออกไซด์ที่ประหยัดพลังงานมากที่สุด เมื่อเทียบกับเทคโนโลยีอื่นๆ ในตลาด มีความได้เปรียบในด้านค่าใช้จ่ายในการดำเนินงาน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 xml:space="preserve">อันเป็นปัจจัยที่จะทำให้โครงการเป็นไปได้มากขึ้น นอกจากนี้ ความบริสุทธิ์ของ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>CO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vertAlign w:val="subscript"/>
          <w:lang w:eastAsia="ja-JP"/>
        </w:rPr>
        <w:t>2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>ที่ได้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>ยังสูงมากพอที่จะนำไปประยุกต์ใช้ในอุตสาหกรรมต่างๆ</w:t>
      </w:r>
      <w:r w:rsidR="00291C1E"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>ได้ ทำให้สามารถสร้างให้เกิดโมเดลธุรกิจได้หลากหลาย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>ปัจจุบันมีโรงงานที่ใช้เทคโนโลยีนี้สองแห่งใน</w:t>
      </w:r>
      <w:r w:rsidR="009D0E85"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>ญี่ปุ่น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 xml:space="preserve"> ขนาด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 xml:space="preserve"> 120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>ตัน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>/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>วัน และ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 xml:space="preserve"> 143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 xml:space="preserve"> ตัน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>/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>วัน ตามลำดับ โดยโรงงานแห่งแรกดำเนินงานมาแล้วตั้งแต่ปี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 xml:space="preserve"> 2014</w:t>
      </w:r>
    </w:p>
    <w:p w14:paraId="32D41747" w14:textId="4FBE4A36" w:rsidR="00AF01DE" w:rsidRPr="00F02A31" w:rsidRDefault="00393FDC" w:rsidP="00393FDC">
      <w:pPr>
        <w:spacing w:after="0"/>
        <w:rPr>
          <w:rFonts w:ascii="TH SarabunPSK" w:hAnsi="TH SarabunPSK" w:cs="TH SarabunPSK"/>
          <w:color w:val="000000" w:themeColor="text1"/>
          <w:sz w:val="24"/>
          <w:szCs w:val="24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  <w:vertAlign w:val="superscript"/>
          <w:lang w:eastAsia="ja-JP"/>
        </w:rPr>
        <w:t>[2]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 xml:space="preserve"> โครงการนี้เป็นโครงการที่ผ่านการคัดเลือกจาก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New Energy and Industrial Technology Development Organization (NEDO)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>ในหัวข้อ</w:t>
      </w:r>
      <w:r w:rsidRPr="00F02A31">
        <w:rPr>
          <w:rFonts w:ascii="TH SarabunPSK" w:eastAsia="Meiryo UI" w:hAnsi="TH SarabunPSK" w:cs="TH SarabunPSK"/>
          <w:color w:val="000000" w:themeColor="text1"/>
          <w:sz w:val="24"/>
          <w:szCs w:val="24"/>
        </w:rPr>
        <w:t xml:space="preserve"> International Demonstration Project on Japan’s Energy Efficiency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 xml:space="preserve"> ในปี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 xml:space="preserve">2022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 xml:space="preserve">ครั้งที่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 xml:space="preserve">2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>เพื่อศึกษาความเป็นไปได้ใน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  <w:lang w:eastAsia="ja-JP"/>
        </w:rPr>
        <w:t xml:space="preserve">ระดับพื้นฐาน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>(Basic Study)</w:t>
      </w:r>
    </w:p>
    <w:p w14:paraId="78A23B37" w14:textId="02C6B31B" w:rsidR="00073DD4" w:rsidRPr="00F02A31" w:rsidRDefault="00073DD4" w:rsidP="00AF01DE">
      <w:pPr>
        <w:spacing w:after="0"/>
        <w:jc w:val="both"/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43B4D233" w14:textId="77777777" w:rsidR="00393FDC" w:rsidRPr="00F02A31" w:rsidRDefault="00393FDC" w:rsidP="00393FDC">
      <w:pPr>
        <w:spacing w:after="0"/>
        <w:jc w:val="both"/>
        <w:rPr>
          <w:rFonts w:ascii="TH SarabunPSK" w:hAnsi="TH SarabunPSK" w:cs="TH SarabunPSK"/>
          <w:color w:val="000000" w:themeColor="text1"/>
          <w:sz w:val="24"/>
          <w:szCs w:val="24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>ติดต่อสอบถามเพิ่มเติม</w:t>
      </w:r>
    </w:p>
    <w:p w14:paraId="0360CF80" w14:textId="7DA10895" w:rsidR="00507734" w:rsidRPr="00F02A31" w:rsidRDefault="00507734" w:rsidP="00F02A31">
      <w:pPr>
        <w:pStyle w:val="ListParagraph"/>
        <w:numPr>
          <w:ilvl w:val="0"/>
          <w:numId w:val="5"/>
        </w:numPr>
        <w:spacing w:after="0"/>
        <w:jc w:val="both"/>
        <w:rPr>
          <w:rFonts w:ascii="TH SarabunPSK" w:hAnsi="TH SarabunPSK" w:cs="TH SarabunPSK"/>
          <w:color w:val="000000" w:themeColor="text1"/>
          <w:sz w:val="24"/>
          <w:szCs w:val="24"/>
        </w:rPr>
      </w:pPr>
      <w:bookmarkStart w:id="2" w:name="_Hlk124246269"/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>SCG Cement Co., Ltd.</w:t>
      </w:r>
      <w:proofErr w:type="gramStart"/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, </w:t>
      </w:r>
      <w:r w:rsid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>Research</w:t>
      </w:r>
      <w:proofErr w:type="gramEnd"/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and Innovation Center, </w:t>
      </w:r>
      <w:r w:rsid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>Tel: +66(0) 3624 0888 (ext. 293) Website: https://www.scg.com</w:t>
      </w:r>
    </w:p>
    <w:p w14:paraId="29BD1E1C" w14:textId="6F368443" w:rsidR="00507734" w:rsidRPr="00F02A31" w:rsidRDefault="00507734" w:rsidP="00F02A31">
      <w:pPr>
        <w:pStyle w:val="ListParagraph"/>
        <w:numPr>
          <w:ilvl w:val="0"/>
          <w:numId w:val="5"/>
        </w:numPr>
        <w:spacing w:after="0"/>
        <w:jc w:val="both"/>
        <w:rPr>
          <w:rFonts w:ascii="TH SarabunPSK" w:hAnsi="TH SarabunPSK" w:cs="TH SarabunPSK"/>
          <w:color w:val="000000" w:themeColor="text1"/>
          <w:sz w:val="24"/>
          <w:szCs w:val="24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Nippon Steel Engineering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  <w:lang w:eastAsia="ja-JP"/>
        </w:rPr>
        <w:t>Co., Ltd.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>, Sustainability &amp; Public Relations Department,</w:t>
      </w:r>
      <w:r w:rsid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>Tel: +81(3)</w:t>
      </w:r>
      <w:r w:rsidRPr="00F02A31">
        <w:rPr>
          <w:rFonts w:ascii="TH SarabunPSK" w:eastAsiaTheme="minorEastAsia" w:hAnsi="TH SarabunPSK" w:cs="TH SarabunPSK"/>
          <w:color w:val="000000" w:themeColor="text1"/>
          <w:sz w:val="24"/>
          <w:szCs w:val="24"/>
        </w:rPr>
        <w:t xml:space="preserve"> 6665 2366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</w:t>
      </w:r>
    </w:p>
    <w:p w14:paraId="5738D41D" w14:textId="77777777" w:rsidR="00507734" w:rsidRPr="00F02A31" w:rsidRDefault="00507734" w:rsidP="00507734">
      <w:pPr>
        <w:pStyle w:val="ListParagraph"/>
        <w:spacing w:after="0"/>
        <w:rPr>
          <w:rFonts w:ascii="TH SarabunPSK" w:hAnsi="TH SarabunPSK" w:cs="TH SarabunPSK"/>
          <w:color w:val="000000" w:themeColor="text1"/>
          <w:sz w:val="24"/>
          <w:szCs w:val="24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Website: </w:t>
      </w:r>
      <w:hyperlink r:id="rId10" w:history="1">
        <w:r w:rsidRPr="00F02A31">
          <w:rPr>
            <w:rStyle w:val="Hyperlink"/>
            <w:rFonts w:ascii="TH SarabunPSK" w:hAnsi="TH SarabunPSK" w:cs="TH SarabunPSK"/>
            <w:color w:val="000000" w:themeColor="text1"/>
            <w:sz w:val="24"/>
            <w:szCs w:val="24"/>
            <w:u w:val="none"/>
            <w:lang w:eastAsia="ja-JP"/>
          </w:rPr>
          <w:t>https://www.eng.nipponsteel.com/english/contact/</w:t>
        </w:r>
      </w:hyperlink>
    </w:p>
    <w:p w14:paraId="1BB4BDDB" w14:textId="29CE8466" w:rsidR="00507734" w:rsidRPr="00F02A31" w:rsidRDefault="00507734" w:rsidP="00F02A31">
      <w:pPr>
        <w:pStyle w:val="ListParagraph"/>
        <w:numPr>
          <w:ilvl w:val="0"/>
          <w:numId w:val="5"/>
        </w:numPr>
        <w:spacing w:after="0"/>
        <w:rPr>
          <w:rFonts w:ascii="TH SarabunPSK" w:hAnsi="TH SarabunPSK" w:cs="TH SarabunPSK"/>
          <w:color w:val="000000" w:themeColor="text1"/>
          <w:sz w:val="24"/>
          <w:szCs w:val="24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>Thai Nippon Steel Engineering and Construction Corporation, Ltd., Business Development Department,</w:t>
      </w:r>
    </w:p>
    <w:p w14:paraId="73EE1A90" w14:textId="66EC83F8" w:rsidR="00E036C2" w:rsidRPr="00F02A31" w:rsidRDefault="00507734" w:rsidP="00393FDC">
      <w:pPr>
        <w:spacing w:after="0"/>
        <w:jc w:val="both"/>
        <w:rPr>
          <w:rFonts w:ascii="TH SarabunPSK" w:hAnsi="TH SarabunPSK" w:cs="TH SarabunPSK" w:hint="cs"/>
          <w:color w:val="000000" w:themeColor="text1"/>
          <w:sz w:val="24"/>
          <w:szCs w:val="24"/>
        </w:rPr>
      </w:pPr>
      <w:r w:rsidRPr="00F02A31">
        <w:rPr>
          <w:rFonts w:ascii="TH SarabunPSK" w:hAnsi="TH SarabunPSK" w:cs="TH SarabunPSK"/>
          <w:color w:val="000000" w:themeColor="text1"/>
          <w:sz w:val="24"/>
          <w:szCs w:val="24"/>
          <w:cs/>
        </w:rPr>
        <w:t xml:space="preserve">         </w:t>
      </w:r>
      <w:r w:rsidR="00F02A31">
        <w:rPr>
          <w:rFonts w:ascii="TH SarabunPSK" w:hAnsi="TH SarabunPSK" w:cs="TH SarabunPSK" w:hint="cs"/>
          <w:color w:val="000000" w:themeColor="text1"/>
          <w:sz w:val="24"/>
          <w:szCs w:val="24"/>
          <w:cs/>
        </w:rPr>
        <w:t xml:space="preserve">     </w:t>
      </w:r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Tel: +66(0) 2755 2800 Website: </w:t>
      </w:r>
      <w:hyperlink r:id="rId11" w:history="1">
        <w:r w:rsidRPr="00F02A31">
          <w:rPr>
            <w:rFonts w:ascii="TH SarabunPSK" w:hAnsi="TH SarabunPSK" w:cs="TH SarabunPSK"/>
            <w:color w:val="000000" w:themeColor="text1"/>
            <w:sz w:val="24"/>
            <w:szCs w:val="24"/>
          </w:rPr>
          <w:t>https://www.thainippon.co.th</w:t>
        </w:r>
      </w:hyperlink>
      <w:r w:rsidRPr="00F02A31">
        <w:rPr>
          <w:rFonts w:ascii="TH SarabunPSK" w:hAnsi="TH SarabunPSK" w:cs="TH SarabunPSK"/>
          <w:color w:val="000000" w:themeColor="text1"/>
          <w:sz w:val="24"/>
          <w:szCs w:val="24"/>
        </w:rPr>
        <w:t xml:space="preserve"> e-mail: </w:t>
      </w:r>
      <w:hyperlink r:id="rId12" w:history="1">
        <w:r w:rsidRPr="00F02A31">
          <w:rPr>
            <w:rFonts w:ascii="TH SarabunPSK" w:hAnsi="TH SarabunPSK" w:cs="TH SarabunPSK"/>
            <w:color w:val="000000" w:themeColor="text1"/>
            <w:sz w:val="24"/>
            <w:szCs w:val="24"/>
          </w:rPr>
          <w:t>enquiries@thainippon.co.th</w:t>
        </w:r>
      </w:hyperlink>
      <w:bookmarkEnd w:id="2"/>
    </w:p>
    <w:p w14:paraId="4A68AEC2" w14:textId="2D051368" w:rsidR="00E036C2" w:rsidRPr="008912EE" w:rsidRDefault="00E036C2" w:rsidP="00393FDC">
      <w:pPr>
        <w:spacing w:after="0"/>
        <w:jc w:val="both"/>
        <w:rPr>
          <w:rFonts w:ascii="TH SarabunPSK" w:hAnsi="TH SarabunPSK" w:cs="TH SarabunPSK"/>
          <w:color w:val="000000" w:themeColor="text1"/>
          <w:sz w:val="36"/>
          <w:szCs w:val="36"/>
        </w:rPr>
      </w:pPr>
    </w:p>
    <w:p w14:paraId="36C648D6" w14:textId="6FE4FB3A" w:rsidR="00E036C2" w:rsidRPr="008912EE" w:rsidRDefault="00E036C2" w:rsidP="00393FDC">
      <w:pPr>
        <w:spacing w:after="0"/>
        <w:jc w:val="both"/>
        <w:rPr>
          <w:rFonts w:ascii="TH SarabunPSK" w:hAnsi="TH SarabunPSK" w:cs="TH SarabunPSK"/>
          <w:color w:val="000000" w:themeColor="text1"/>
          <w:sz w:val="36"/>
          <w:szCs w:val="36"/>
        </w:rPr>
      </w:pPr>
    </w:p>
    <w:p w14:paraId="24A7C0F0" w14:textId="52A177ED" w:rsidR="00073DD4" w:rsidRPr="008912EE" w:rsidRDefault="00073DD4" w:rsidP="00AF01DE">
      <w:pPr>
        <w:spacing w:after="0"/>
        <w:jc w:val="both"/>
        <w:rPr>
          <w:rFonts w:ascii="TH SarabunPSK" w:hAnsi="TH SarabunPSK" w:cs="TH SarabunPSK"/>
          <w:color w:val="000000" w:themeColor="text1"/>
          <w:sz w:val="36"/>
          <w:szCs w:val="36"/>
        </w:rPr>
      </w:pPr>
    </w:p>
    <w:sectPr w:rsidR="00073DD4" w:rsidRPr="008912EE" w:rsidSect="006208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985" w:right="1325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66264" w14:textId="77777777" w:rsidR="00F10AE0" w:rsidRDefault="00F10AE0" w:rsidP="00F24896">
      <w:pPr>
        <w:spacing w:after="0" w:line="240" w:lineRule="auto"/>
      </w:pPr>
      <w:r>
        <w:separator/>
      </w:r>
    </w:p>
  </w:endnote>
  <w:endnote w:type="continuationSeparator" w:id="0">
    <w:p w14:paraId="1DDD0E5D" w14:textId="77777777" w:rsidR="00F10AE0" w:rsidRDefault="00F10AE0" w:rsidP="00F24896">
      <w:pPr>
        <w:spacing w:after="0" w:line="240" w:lineRule="auto"/>
      </w:pPr>
      <w:r>
        <w:continuationSeparator/>
      </w:r>
    </w:p>
  </w:endnote>
  <w:endnote w:type="continuationNotice" w:id="1">
    <w:p w14:paraId="04120085" w14:textId="77777777" w:rsidR="00F10AE0" w:rsidRDefault="00F10A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729EE" w14:textId="77777777" w:rsidR="00855263" w:rsidRDefault="008552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3925" w14:textId="77777777" w:rsidR="00855263" w:rsidRDefault="008552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325DE" w14:textId="77777777" w:rsidR="00855263" w:rsidRDefault="00855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24945" w14:textId="77777777" w:rsidR="00F10AE0" w:rsidRDefault="00F10AE0" w:rsidP="00F24896">
      <w:pPr>
        <w:spacing w:after="0" w:line="240" w:lineRule="auto"/>
      </w:pPr>
      <w:r>
        <w:separator/>
      </w:r>
    </w:p>
  </w:footnote>
  <w:footnote w:type="continuationSeparator" w:id="0">
    <w:p w14:paraId="24DF6CBD" w14:textId="77777777" w:rsidR="00F10AE0" w:rsidRDefault="00F10AE0" w:rsidP="00F24896">
      <w:pPr>
        <w:spacing w:after="0" w:line="240" w:lineRule="auto"/>
      </w:pPr>
      <w:r>
        <w:continuationSeparator/>
      </w:r>
    </w:p>
  </w:footnote>
  <w:footnote w:type="continuationNotice" w:id="1">
    <w:p w14:paraId="0CE7C927" w14:textId="77777777" w:rsidR="00F10AE0" w:rsidRDefault="00F10A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5D6FE" w14:textId="77777777" w:rsidR="00855263" w:rsidRDefault="00855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F4FDA" w14:textId="7DB124D1" w:rsidR="00AA46A8" w:rsidRDefault="00B2317A">
    <w:pPr>
      <w:pStyle w:val="Header"/>
    </w:pPr>
    <w:r w:rsidRPr="00B2317A">
      <w:rPr>
        <w:rFonts w:asciiTheme="minorBidi" w:hAnsiTheme="minorBidi" w:cs="Cordia New"/>
        <w:noProof/>
        <w:sz w:val="40"/>
        <w:szCs w:val="40"/>
        <w:cs/>
      </w:rPr>
      <w:drawing>
        <wp:anchor distT="0" distB="0" distL="114300" distR="114300" simplePos="0" relativeHeight="251658240" behindDoc="1" locked="0" layoutInCell="1" allowOverlap="1" wp14:anchorId="0FDE6A2D" wp14:editId="6B015D0D">
          <wp:simplePos x="0" y="0"/>
          <wp:positionH relativeFrom="margin">
            <wp:posOffset>-635</wp:posOffset>
          </wp:positionH>
          <wp:positionV relativeFrom="paragraph">
            <wp:posOffset>-1905</wp:posOffset>
          </wp:positionV>
          <wp:extent cx="1504135" cy="752475"/>
          <wp:effectExtent l="0" t="0" r="1270" b="0"/>
          <wp:wrapNone/>
          <wp:docPr id="6" name="Picture 6" descr="C:\Users\jeeranas\Desktop\Logo SC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eranas\Desktop\Logo SC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130" cy="75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49DDE" w14:textId="77777777" w:rsidR="00855263" w:rsidRDefault="00855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8AA"/>
    <w:multiLevelType w:val="hybridMultilevel"/>
    <w:tmpl w:val="4028A750"/>
    <w:lvl w:ilvl="0" w:tplc="1F6CEA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C5A88"/>
    <w:multiLevelType w:val="hybridMultilevel"/>
    <w:tmpl w:val="B3C2C16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1ABC"/>
    <w:multiLevelType w:val="hybridMultilevel"/>
    <w:tmpl w:val="3DFA00CA"/>
    <w:lvl w:ilvl="0" w:tplc="C706CFFA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3" w15:restartNumberingAfterBreak="0">
    <w:nsid w:val="29403C46"/>
    <w:multiLevelType w:val="hybridMultilevel"/>
    <w:tmpl w:val="B3C2C164"/>
    <w:lvl w:ilvl="0" w:tplc="8C88BD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62A2A"/>
    <w:multiLevelType w:val="hybridMultilevel"/>
    <w:tmpl w:val="C12AFE3E"/>
    <w:lvl w:ilvl="0" w:tplc="E5F45B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96"/>
    <w:rsid w:val="00000EDB"/>
    <w:rsid w:val="00010371"/>
    <w:rsid w:val="00011440"/>
    <w:rsid w:val="0002344C"/>
    <w:rsid w:val="00041097"/>
    <w:rsid w:val="0004406B"/>
    <w:rsid w:val="000442BE"/>
    <w:rsid w:val="00053B62"/>
    <w:rsid w:val="0006120A"/>
    <w:rsid w:val="00062EB8"/>
    <w:rsid w:val="00066A6F"/>
    <w:rsid w:val="000717FE"/>
    <w:rsid w:val="00071FAB"/>
    <w:rsid w:val="00073DD4"/>
    <w:rsid w:val="000743C9"/>
    <w:rsid w:val="0008101D"/>
    <w:rsid w:val="00081A45"/>
    <w:rsid w:val="000860FE"/>
    <w:rsid w:val="00091A05"/>
    <w:rsid w:val="000A1FAB"/>
    <w:rsid w:val="000A4E57"/>
    <w:rsid w:val="000A5C74"/>
    <w:rsid w:val="000A657F"/>
    <w:rsid w:val="000A7D1C"/>
    <w:rsid w:val="000B610E"/>
    <w:rsid w:val="000C0F2A"/>
    <w:rsid w:val="000C34D5"/>
    <w:rsid w:val="000D24C0"/>
    <w:rsid w:val="000D492B"/>
    <w:rsid w:val="000D4A1F"/>
    <w:rsid w:val="000D5FCA"/>
    <w:rsid w:val="000E14C7"/>
    <w:rsid w:val="000E3927"/>
    <w:rsid w:val="000E6D39"/>
    <w:rsid w:val="000F18DE"/>
    <w:rsid w:val="00102E8F"/>
    <w:rsid w:val="00105A62"/>
    <w:rsid w:val="00105E78"/>
    <w:rsid w:val="00113FBB"/>
    <w:rsid w:val="00114D64"/>
    <w:rsid w:val="001158D6"/>
    <w:rsid w:val="0012494A"/>
    <w:rsid w:val="00132732"/>
    <w:rsid w:val="00151214"/>
    <w:rsid w:val="0015244B"/>
    <w:rsid w:val="00154E50"/>
    <w:rsid w:val="00160E88"/>
    <w:rsid w:val="00161EEF"/>
    <w:rsid w:val="00162047"/>
    <w:rsid w:val="001632DE"/>
    <w:rsid w:val="00165C5C"/>
    <w:rsid w:val="00165F05"/>
    <w:rsid w:val="0017050A"/>
    <w:rsid w:val="00181DB2"/>
    <w:rsid w:val="00187564"/>
    <w:rsid w:val="00190FDB"/>
    <w:rsid w:val="001B3016"/>
    <w:rsid w:val="001C3580"/>
    <w:rsid w:val="001D0E51"/>
    <w:rsid w:val="001D206B"/>
    <w:rsid w:val="001D217A"/>
    <w:rsid w:val="001D7F70"/>
    <w:rsid w:val="001E4691"/>
    <w:rsid w:val="001E5B18"/>
    <w:rsid w:val="001E7329"/>
    <w:rsid w:val="001F4F9B"/>
    <w:rsid w:val="0020012F"/>
    <w:rsid w:val="00204D60"/>
    <w:rsid w:val="00212DA5"/>
    <w:rsid w:val="002158D0"/>
    <w:rsid w:val="00217635"/>
    <w:rsid w:val="00217731"/>
    <w:rsid w:val="00226C9B"/>
    <w:rsid w:val="00237868"/>
    <w:rsid w:val="002421A6"/>
    <w:rsid w:val="00242463"/>
    <w:rsid w:val="00243B09"/>
    <w:rsid w:val="002542C0"/>
    <w:rsid w:val="002548E9"/>
    <w:rsid w:val="00261733"/>
    <w:rsid w:val="00274D64"/>
    <w:rsid w:val="002814FC"/>
    <w:rsid w:val="002817DE"/>
    <w:rsid w:val="00291C1E"/>
    <w:rsid w:val="00291FA9"/>
    <w:rsid w:val="00292D19"/>
    <w:rsid w:val="002A206B"/>
    <w:rsid w:val="002C630F"/>
    <w:rsid w:val="002C6DE6"/>
    <w:rsid w:val="002C778D"/>
    <w:rsid w:val="002D3279"/>
    <w:rsid w:val="002D4602"/>
    <w:rsid w:val="002D781F"/>
    <w:rsid w:val="002E2CBA"/>
    <w:rsid w:val="002E7853"/>
    <w:rsid w:val="002F03F9"/>
    <w:rsid w:val="0030240F"/>
    <w:rsid w:val="0030332B"/>
    <w:rsid w:val="00321252"/>
    <w:rsid w:val="003329B6"/>
    <w:rsid w:val="00335B36"/>
    <w:rsid w:val="0034100B"/>
    <w:rsid w:val="003524F2"/>
    <w:rsid w:val="0035760D"/>
    <w:rsid w:val="00357A72"/>
    <w:rsid w:val="00360FB8"/>
    <w:rsid w:val="00365BDE"/>
    <w:rsid w:val="00373303"/>
    <w:rsid w:val="003749F5"/>
    <w:rsid w:val="0037669D"/>
    <w:rsid w:val="00380037"/>
    <w:rsid w:val="0038202A"/>
    <w:rsid w:val="0038437A"/>
    <w:rsid w:val="003904DE"/>
    <w:rsid w:val="00393FDC"/>
    <w:rsid w:val="00394AEF"/>
    <w:rsid w:val="00395BA1"/>
    <w:rsid w:val="003A38D6"/>
    <w:rsid w:val="003A41AF"/>
    <w:rsid w:val="003C5B19"/>
    <w:rsid w:val="003D2A2A"/>
    <w:rsid w:val="003D407C"/>
    <w:rsid w:val="003E0B23"/>
    <w:rsid w:val="003E197F"/>
    <w:rsid w:val="003E5322"/>
    <w:rsid w:val="003E5C41"/>
    <w:rsid w:val="003F00FF"/>
    <w:rsid w:val="003F1A24"/>
    <w:rsid w:val="003F3045"/>
    <w:rsid w:val="003F55EB"/>
    <w:rsid w:val="00402F42"/>
    <w:rsid w:val="00407C51"/>
    <w:rsid w:val="0041545F"/>
    <w:rsid w:val="004249F4"/>
    <w:rsid w:val="0043195E"/>
    <w:rsid w:val="004356D7"/>
    <w:rsid w:val="004519E2"/>
    <w:rsid w:val="00452CD9"/>
    <w:rsid w:val="00454E19"/>
    <w:rsid w:val="00472C3F"/>
    <w:rsid w:val="00473785"/>
    <w:rsid w:val="00475CB6"/>
    <w:rsid w:val="00477B88"/>
    <w:rsid w:val="00480A90"/>
    <w:rsid w:val="00482241"/>
    <w:rsid w:val="00483B21"/>
    <w:rsid w:val="004A5F86"/>
    <w:rsid w:val="004C0E19"/>
    <w:rsid w:val="004D4A76"/>
    <w:rsid w:val="004E4302"/>
    <w:rsid w:val="004F4700"/>
    <w:rsid w:val="004F5E58"/>
    <w:rsid w:val="005013EE"/>
    <w:rsid w:val="00502C55"/>
    <w:rsid w:val="005042AE"/>
    <w:rsid w:val="0050667B"/>
    <w:rsid w:val="005073B8"/>
    <w:rsid w:val="00507734"/>
    <w:rsid w:val="005109A8"/>
    <w:rsid w:val="00516CB3"/>
    <w:rsid w:val="00522A44"/>
    <w:rsid w:val="00523F37"/>
    <w:rsid w:val="00532054"/>
    <w:rsid w:val="005440BB"/>
    <w:rsid w:val="00545DD8"/>
    <w:rsid w:val="00564856"/>
    <w:rsid w:val="005664CA"/>
    <w:rsid w:val="00575128"/>
    <w:rsid w:val="005806B6"/>
    <w:rsid w:val="00581B48"/>
    <w:rsid w:val="00585587"/>
    <w:rsid w:val="00593692"/>
    <w:rsid w:val="005A03B7"/>
    <w:rsid w:val="005A2B3F"/>
    <w:rsid w:val="005A2F83"/>
    <w:rsid w:val="005A6729"/>
    <w:rsid w:val="005B11C4"/>
    <w:rsid w:val="005B47BD"/>
    <w:rsid w:val="005B7091"/>
    <w:rsid w:val="005C5232"/>
    <w:rsid w:val="005D2E47"/>
    <w:rsid w:val="005D6D16"/>
    <w:rsid w:val="005D7F52"/>
    <w:rsid w:val="005E27F4"/>
    <w:rsid w:val="005E35DF"/>
    <w:rsid w:val="005F05E8"/>
    <w:rsid w:val="005F446A"/>
    <w:rsid w:val="00602E69"/>
    <w:rsid w:val="00602EDD"/>
    <w:rsid w:val="00604F77"/>
    <w:rsid w:val="00607F6D"/>
    <w:rsid w:val="006208A2"/>
    <w:rsid w:val="006301EC"/>
    <w:rsid w:val="00631A0A"/>
    <w:rsid w:val="00634760"/>
    <w:rsid w:val="0063547B"/>
    <w:rsid w:val="00641F16"/>
    <w:rsid w:val="0064479B"/>
    <w:rsid w:val="006572EB"/>
    <w:rsid w:val="00661855"/>
    <w:rsid w:val="00663CAA"/>
    <w:rsid w:val="00664278"/>
    <w:rsid w:val="00667D7F"/>
    <w:rsid w:val="006739A9"/>
    <w:rsid w:val="00681151"/>
    <w:rsid w:val="00686A1E"/>
    <w:rsid w:val="00687D30"/>
    <w:rsid w:val="00695421"/>
    <w:rsid w:val="006A155D"/>
    <w:rsid w:val="006B1252"/>
    <w:rsid w:val="006C123F"/>
    <w:rsid w:val="006C1B81"/>
    <w:rsid w:val="006C7380"/>
    <w:rsid w:val="006D171C"/>
    <w:rsid w:val="006D3801"/>
    <w:rsid w:val="006D795A"/>
    <w:rsid w:val="006E01AD"/>
    <w:rsid w:val="006F477C"/>
    <w:rsid w:val="006F565F"/>
    <w:rsid w:val="006F57E6"/>
    <w:rsid w:val="006F6B98"/>
    <w:rsid w:val="006F7CF0"/>
    <w:rsid w:val="00703BA8"/>
    <w:rsid w:val="00707964"/>
    <w:rsid w:val="00711E7A"/>
    <w:rsid w:val="00714ABE"/>
    <w:rsid w:val="007234BA"/>
    <w:rsid w:val="00727DA5"/>
    <w:rsid w:val="007334CA"/>
    <w:rsid w:val="00741220"/>
    <w:rsid w:val="00744D1A"/>
    <w:rsid w:val="00756800"/>
    <w:rsid w:val="00760879"/>
    <w:rsid w:val="00760A3A"/>
    <w:rsid w:val="00767A45"/>
    <w:rsid w:val="007835E2"/>
    <w:rsid w:val="007A1CBC"/>
    <w:rsid w:val="007A311C"/>
    <w:rsid w:val="007B0E7C"/>
    <w:rsid w:val="007B1B93"/>
    <w:rsid w:val="007C0977"/>
    <w:rsid w:val="007C1696"/>
    <w:rsid w:val="007C6608"/>
    <w:rsid w:val="007C7DA4"/>
    <w:rsid w:val="007D2AA5"/>
    <w:rsid w:val="007D3E42"/>
    <w:rsid w:val="007F024B"/>
    <w:rsid w:val="0080327C"/>
    <w:rsid w:val="008068CE"/>
    <w:rsid w:val="008075EB"/>
    <w:rsid w:val="0081451F"/>
    <w:rsid w:val="00841F3E"/>
    <w:rsid w:val="008529DC"/>
    <w:rsid w:val="00855263"/>
    <w:rsid w:val="008655E0"/>
    <w:rsid w:val="00870150"/>
    <w:rsid w:val="008709F7"/>
    <w:rsid w:val="00881704"/>
    <w:rsid w:val="00886D4A"/>
    <w:rsid w:val="00890BE1"/>
    <w:rsid w:val="008912EE"/>
    <w:rsid w:val="008912F3"/>
    <w:rsid w:val="00897350"/>
    <w:rsid w:val="008A777B"/>
    <w:rsid w:val="008A79FC"/>
    <w:rsid w:val="008B239B"/>
    <w:rsid w:val="008B2A60"/>
    <w:rsid w:val="008B3F92"/>
    <w:rsid w:val="008B5BB0"/>
    <w:rsid w:val="008C04A4"/>
    <w:rsid w:val="008C5E9A"/>
    <w:rsid w:val="008D24E0"/>
    <w:rsid w:val="008D5935"/>
    <w:rsid w:val="008D7567"/>
    <w:rsid w:val="008E2088"/>
    <w:rsid w:val="008E37C1"/>
    <w:rsid w:val="008F7C74"/>
    <w:rsid w:val="009005C2"/>
    <w:rsid w:val="009069C7"/>
    <w:rsid w:val="0091571F"/>
    <w:rsid w:val="00915DCA"/>
    <w:rsid w:val="0092210B"/>
    <w:rsid w:val="00926A56"/>
    <w:rsid w:val="00930FE3"/>
    <w:rsid w:val="00937681"/>
    <w:rsid w:val="00943D5B"/>
    <w:rsid w:val="00944970"/>
    <w:rsid w:val="00962103"/>
    <w:rsid w:val="00962481"/>
    <w:rsid w:val="00966727"/>
    <w:rsid w:val="0097393D"/>
    <w:rsid w:val="009845C0"/>
    <w:rsid w:val="0098592D"/>
    <w:rsid w:val="00986E95"/>
    <w:rsid w:val="009963B8"/>
    <w:rsid w:val="009B4D6D"/>
    <w:rsid w:val="009C6BA2"/>
    <w:rsid w:val="009D0E85"/>
    <w:rsid w:val="009D15B3"/>
    <w:rsid w:val="009D1D48"/>
    <w:rsid w:val="009D3B48"/>
    <w:rsid w:val="009E19B6"/>
    <w:rsid w:val="009E1E8C"/>
    <w:rsid w:val="009E6031"/>
    <w:rsid w:val="009F57F0"/>
    <w:rsid w:val="009F5DA3"/>
    <w:rsid w:val="00A01984"/>
    <w:rsid w:val="00A067F5"/>
    <w:rsid w:val="00A07920"/>
    <w:rsid w:val="00A14FF8"/>
    <w:rsid w:val="00A1594A"/>
    <w:rsid w:val="00A16C65"/>
    <w:rsid w:val="00A205EE"/>
    <w:rsid w:val="00A22AA4"/>
    <w:rsid w:val="00A43AE3"/>
    <w:rsid w:val="00A54AD0"/>
    <w:rsid w:val="00A72CC5"/>
    <w:rsid w:val="00A75338"/>
    <w:rsid w:val="00A80BC3"/>
    <w:rsid w:val="00A821CE"/>
    <w:rsid w:val="00A94BAB"/>
    <w:rsid w:val="00A95D8F"/>
    <w:rsid w:val="00A95FD0"/>
    <w:rsid w:val="00AA1EA4"/>
    <w:rsid w:val="00AA41A8"/>
    <w:rsid w:val="00AA46A8"/>
    <w:rsid w:val="00AB70DF"/>
    <w:rsid w:val="00AC4790"/>
    <w:rsid w:val="00AE0C8D"/>
    <w:rsid w:val="00AE0EA3"/>
    <w:rsid w:val="00AE201E"/>
    <w:rsid w:val="00AE2C53"/>
    <w:rsid w:val="00AF01DE"/>
    <w:rsid w:val="00AF2EAE"/>
    <w:rsid w:val="00AF5207"/>
    <w:rsid w:val="00AF5686"/>
    <w:rsid w:val="00B00CF4"/>
    <w:rsid w:val="00B03320"/>
    <w:rsid w:val="00B0625D"/>
    <w:rsid w:val="00B065B4"/>
    <w:rsid w:val="00B14F2A"/>
    <w:rsid w:val="00B17626"/>
    <w:rsid w:val="00B2317A"/>
    <w:rsid w:val="00B27C37"/>
    <w:rsid w:val="00B318B0"/>
    <w:rsid w:val="00B318FE"/>
    <w:rsid w:val="00B3392C"/>
    <w:rsid w:val="00B43969"/>
    <w:rsid w:val="00B444F4"/>
    <w:rsid w:val="00B55712"/>
    <w:rsid w:val="00B613F0"/>
    <w:rsid w:val="00B67CC3"/>
    <w:rsid w:val="00B75A1C"/>
    <w:rsid w:val="00B86557"/>
    <w:rsid w:val="00B92092"/>
    <w:rsid w:val="00BA07FB"/>
    <w:rsid w:val="00BA60E3"/>
    <w:rsid w:val="00BB2C89"/>
    <w:rsid w:val="00BC0403"/>
    <w:rsid w:val="00BC0B72"/>
    <w:rsid w:val="00BC453F"/>
    <w:rsid w:val="00BC5EFF"/>
    <w:rsid w:val="00BC6493"/>
    <w:rsid w:val="00BD00EC"/>
    <w:rsid w:val="00BD0BA4"/>
    <w:rsid w:val="00BE1A63"/>
    <w:rsid w:val="00BE622B"/>
    <w:rsid w:val="00BE7FCB"/>
    <w:rsid w:val="00BF33C5"/>
    <w:rsid w:val="00C05BB4"/>
    <w:rsid w:val="00C14667"/>
    <w:rsid w:val="00C2202F"/>
    <w:rsid w:val="00C2336E"/>
    <w:rsid w:val="00C24595"/>
    <w:rsid w:val="00C2793C"/>
    <w:rsid w:val="00C44CC2"/>
    <w:rsid w:val="00C5152D"/>
    <w:rsid w:val="00C54AF0"/>
    <w:rsid w:val="00C579F8"/>
    <w:rsid w:val="00C65273"/>
    <w:rsid w:val="00C72F45"/>
    <w:rsid w:val="00C87A4E"/>
    <w:rsid w:val="00C91CD6"/>
    <w:rsid w:val="00CA0340"/>
    <w:rsid w:val="00CA0886"/>
    <w:rsid w:val="00CA50A9"/>
    <w:rsid w:val="00CA74BD"/>
    <w:rsid w:val="00CB02AC"/>
    <w:rsid w:val="00CB6294"/>
    <w:rsid w:val="00CB6DDD"/>
    <w:rsid w:val="00CB7177"/>
    <w:rsid w:val="00CC3017"/>
    <w:rsid w:val="00CC7462"/>
    <w:rsid w:val="00CD5977"/>
    <w:rsid w:val="00CE4959"/>
    <w:rsid w:val="00CF0171"/>
    <w:rsid w:val="00CF1A3C"/>
    <w:rsid w:val="00CF2EEE"/>
    <w:rsid w:val="00CF3258"/>
    <w:rsid w:val="00CF345D"/>
    <w:rsid w:val="00CF3A6B"/>
    <w:rsid w:val="00D12FC5"/>
    <w:rsid w:val="00D21758"/>
    <w:rsid w:val="00D21C59"/>
    <w:rsid w:val="00D3085A"/>
    <w:rsid w:val="00D46AAF"/>
    <w:rsid w:val="00D55D6F"/>
    <w:rsid w:val="00D572E9"/>
    <w:rsid w:val="00D62C77"/>
    <w:rsid w:val="00D736C3"/>
    <w:rsid w:val="00D77DAC"/>
    <w:rsid w:val="00D91087"/>
    <w:rsid w:val="00D925A4"/>
    <w:rsid w:val="00D928BB"/>
    <w:rsid w:val="00DA31FE"/>
    <w:rsid w:val="00DB4D89"/>
    <w:rsid w:val="00DC032A"/>
    <w:rsid w:val="00DD2340"/>
    <w:rsid w:val="00DD5C56"/>
    <w:rsid w:val="00DE26BB"/>
    <w:rsid w:val="00E00262"/>
    <w:rsid w:val="00E036C2"/>
    <w:rsid w:val="00E03ACB"/>
    <w:rsid w:val="00E11429"/>
    <w:rsid w:val="00E15CEF"/>
    <w:rsid w:val="00E211B7"/>
    <w:rsid w:val="00E27DEF"/>
    <w:rsid w:val="00E330F6"/>
    <w:rsid w:val="00E37113"/>
    <w:rsid w:val="00E40F23"/>
    <w:rsid w:val="00E41BFD"/>
    <w:rsid w:val="00E4600C"/>
    <w:rsid w:val="00E46400"/>
    <w:rsid w:val="00E530F5"/>
    <w:rsid w:val="00E544CB"/>
    <w:rsid w:val="00E568EF"/>
    <w:rsid w:val="00E57E00"/>
    <w:rsid w:val="00E649D4"/>
    <w:rsid w:val="00E659B9"/>
    <w:rsid w:val="00E66B7A"/>
    <w:rsid w:val="00E67990"/>
    <w:rsid w:val="00E67E67"/>
    <w:rsid w:val="00E70C0F"/>
    <w:rsid w:val="00E71DF5"/>
    <w:rsid w:val="00E80B0C"/>
    <w:rsid w:val="00E82FD9"/>
    <w:rsid w:val="00E8674D"/>
    <w:rsid w:val="00E86C6F"/>
    <w:rsid w:val="00E91E16"/>
    <w:rsid w:val="00E948E1"/>
    <w:rsid w:val="00E96D1A"/>
    <w:rsid w:val="00EA297E"/>
    <w:rsid w:val="00EA645C"/>
    <w:rsid w:val="00EB7421"/>
    <w:rsid w:val="00EC3871"/>
    <w:rsid w:val="00ED2817"/>
    <w:rsid w:val="00ED2986"/>
    <w:rsid w:val="00ED49FF"/>
    <w:rsid w:val="00ED4D9F"/>
    <w:rsid w:val="00EE237D"/>
    <w:rsid w:val="00EE6128"/>
    <w:rsid w:val="00EE693E"/>
    <w:rsid w:val="00EF1F7A"/>
    <w:rsid w:val="00EF2D04"/>
    <w:rsid w:val="00F0167C"/>
    <w:rsid w:val="00F02A31"/>
    <w:rsid w:val="00F1053D"/>
    <w:rsid w:val="00F10AE0"/>
    <w:rsid w:val="00F172D4"/>
    <w:rsid w:val="00F245EF"/>
    <w:rsid w:val="00F24896"/>
    <w:rsid w:val="00F27AFA"/>
    <w:rsid w:val="00F31191"/>
    <w:rsid w:val="00F32E01"/>
    <w:rsid w:val="00F34CCA"/>
    <w:rsid w:val="00F435A1"/>
    <w:rsid w:val="00F56CDF"/>
    <w:rsid w:val="00F62ECF"/>
    <w:rsid w:val="00F709ED"/>
    <w:rsid w:val="00F752F6"/>
    <w:rsid w:val="00F83B16"/>
    <w:rsid w:val="00F849CE"/>
    <w:rsid w:val="00F92384"/>
    <w:rsid w:val="00F96550"/>
    <w:rsid w:val="00FA65B8"/>
    <w:rsid w:val="00FA731E"/>
    <w:rsid w:val="00FB1522"/>
    <w:rsid w:val="00FD47E8"/>
    <w:rsid w:val="00FE0884"/>
    <w:rsid w:val="00FE1631"/>
    <w:rsid w:val="00FE5772"/>
    <w:rsid w:val="00FF3555"/>
    <w:rsid w:val="00FF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C69C6"/>
  <w15:chartTrackingRefBased/>
  <w15:docId w15:val="{4453451E-FEB8-4E3F-AAA8-D4ADF1DE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CD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896"/>
  </w:style>
  <w:style w:type="paragraph" w:styleId="Footer">
    <w:name w:val="footer"/>
    <w:basedOn w:val="Normal"/>
    <w:link w:val="Foot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96"/>
  </w:style>
  <w:style w:type="paragraph" w:styleId="ListParagraph">
    <w:name w:val="List Paragraph"/>
    <w:basedOn w:val="Normal"/>
    <w:uiPriority w:val="34"/>
    <w:qFormat/>
    <w:rsid w:val="00AF56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AA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A5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393F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nquiries@thainippon.co.th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hainippon.co.th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eng.nipponsteel.com/english/contact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B6E17E-F94E-4570-A782-73B1E9303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99F4E-0839-40DD-9B03-7197B706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03BB03-31A6-4DE8-8795-4D7B267EC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Juthamard Jitchuen</dc:creator>
  <cp:keywords/>
  <dc:description/>
  <cp:lastModifiedBy>Apiwan Kongviriyawasin</cp:lastModifiedBy>
  <cp:revision>6</cp:revision>
  <cp:lastPrinted>2022-03-07T03:50:00Z</cp:lastPrinted>
  <dcterms:created xsi:type="dcterms:W3CDTF">2023-01-10T12:06:00Z</dcterms:created>
  <dcterms:modified xsi:type="dcterms:W3CDTF">2023-01-12T10:03:00Z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2021-10-18T06:44:21.1855579Z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a859e1f3-bd6f-4454-b367-9eb30a3e2702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2021-10-18T06:44:21.1855579Z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a859e1f3-bd6f-4454-b367-9eb30a3e2702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